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Bdr>
          <w:bottom w:val="single" w:sz="6" w:space="2" w:color="E2E8F0"/>
        </w:pBdr>
        <w:spacing w:before="240" w:after="100"/>
      </w:pPr>
      <w:r>
        <w:rPr>
          <w:b/>
          <w:caps/>
          <w:color w:val="C2410C"/>
          <w:sz w:val="22"/>
          <w:szCs w:val="22"/>
        </w:rPr>
        <w:t xml:space="preserve">Personal profile</w:t>
      </w:r>
    </w:p>
    <w:p>
      <w:r>
        <w:t xml:space="preserve">Entry-level candidate seeking an Office Administration learnership. Strong computer literacy (MS Word, email and basic Excel), accurate with paperwork, and confident speaking to people in person, on the phone and on WhatsApp. Known for being organised, respectful and consistent. Ready to learn workplace processes and build long-term experience.</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how-to-write-a-cv-for-a-learnership-south-africa"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Office administration learnership CV profile</dc:title>
  <dc:creator>CV Hub (cvhub.co.za)</dc:creator>
  <dcterms:created xsi:type="dcterms:W3CDTF">2026-11-03T22:07:37Z</dcterms:created>
</cp:coreProperties>
</file>