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Question:</w:t>
      </w:r>
      <w:r>
        <w:t xml:space="preserve"> I see a gap between November 2023 and June 2024. What happened there?</w:t>
      </w:r>
    </w:p>
    <w:p>
      <w:r>
        <w:rPr>
          <w:b/>
        </w:rPr>
        <w:t xml:space="preserve">Answer:</w:t>
      </w:r>
      <w:r>
        <w:t xml:space="preserve"> I was retrenched when the store I worked at closed. During that time I kept applying for jobs and completed a short course in customer service. I also helped at a family member's spaza shop, so I kept handling cash and customers. I'm ready to start straight away, and this role is a good match for the experience I already have.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Sample interview answer about a CV gap</dc:title>
  <dc:creator>CV Hub (cvhub.co.za)</dc:creator>
  <dcterms:created xsi:type="dcterms:W3CDTF">2026-11-02T19:08:48Z</dcterms:created>
</cp:coreProperties>
</file>